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342" w:rsidRDefault="00A83342" w:rsidP="00A83342">
      <w:pPr>
        <w:rPr>
          <w:sz w:val="22"/>
          <w:szCs w:val="22"/>
        </w:rPr>
      </w:pPr>
      <w:r>
        <w:rPr>
          <w:rFonts w:ascii="Arial" w:hAnsi="Arial" w:cs="Arial"/>
          <w:b/>
          <w:bCs/>
        </w:rPr>
        <w:t>FOR IMMEDIATE RELEASE:</w:t>
      </w:r>
      <w:r>
        <w:rPr>
          <w:rFonts w:ascii="Arial" w:hAnsi="Arial" w:cs="Arial"/>
        </w:rPr>
        <w:t xml:space="preserve"> July </w:t>
      </w:r>
      <w:r w:rsidR="00E238FC">
        <w:rPr>
          <w:rFonts w:ascii="Arial" w:hAnsi="Arial" w:cs="Arial"/>
        </w:rPr>
        <w:t>9</w:t>
      </w:r>
      <w:bookmarkStart w:id="0" w:name="_GoBack"/>
      <w:bookmarkEnd w:id="0"/>
      <w:r>
        <w:rPr>
          <w:rFonts w:ascii="Arial" w:hAnsi="Arial" w:cs="Arial"/>
        </w:rPr>
        <w:t xml:space="preserve">, 2019 </w:t>
      </w:r>
    </w:p>
    <w:p w:rsidR="00A83342" w:rsidRDefault="00A83342" w:rsidP="00A83342">
      <w:r>
        <w:rPr>
          <w:rFonts w:ascii="Arial" w:hAnsi="Arial" w:cs="Arial"/>
          <w:b/>
          <w:bCs/>
        </w:rPr>
        <w:t>CONTACT:</w:t>
      </w:r>
      <w:r>
        <w:rPr>
          <w:rFonts w:ascii="Arial" w:hAnsi="Arial" w:cs="Arial"/>
        </w:rPr>
        <w:t xml:space="preserve"> Jeff Mammenga, Media Coordinator, 605-773-6000, </w:t>
      </w:r>
      <w:hyperlink r:id="rId7" w:history="1">
        <w:r>
          <w:rPr>
            <w:rStyle w:val="Hyperlink"/>
            <w:rFonts w:ascii="Arial" w:hAnsi="Arial" w:cs="Arial"/>
            <w:color w:val="auto"/>
            <w:u w:val="none"/>
          </w:rPr>
          <w:t>Jeff.Mammenga@state.sd.us</w:t>
        </w:r>
      </w:hyperlink>
    </w:p>
    <w:p w:rsidR="00A83342" w:rsidRDefault="00A83342" w:rsidP="00A83342">
      <w:r>
        <w:rPr>
          <w:rFonts w:ascii="Arial" w:hAnsi="Arial" w:cs="Arial"/>
        </w:rPr>
        <w:t> </w:t>
      </w:r>
    </w:p>
    <w:p w:rsidR="00A83342" w:rsidRDefault="00A83342" w:rsidP="00A83342">
      <w:r>
        <w:rPr>
          <w:rFonts w:ascii="Arial" w:hAnsi="Arial" w:cs="Arial"/>
          <w:b/>
          <w:bCs/>
        </w:rPr>
        <w:t>Four more state properties listed on National Register of Historic Places</w:t>
      </w:r>
    </w:p>
    <w:p w:rsidR="00A83342" w:rsidRDefault="00A83342" w:rsidP="00A83342">
      <w:r>
        <w:rPr>
          <w:rFonts w:ascii="Arial" w:hAnsi="Arial" w:cs="Arial"/>
        </w:rPr>
        <w:t> </w:t>
      </w:r>
    </w:p>
    <w:p w:rsidR="00A83342" w:rsidRDefault="00A83342" w:rsidP="00A83342">
      <w:r>
        <w:rPr>
          <w:rFonts w:ascii="Arial" w:hAnsi="Arial" w:cs="Arial"/>
        </w:rPr>
        <w:t xml:space="preserve">PIERRE, S.D. – Four more South Dakota properties were recently added to the National Register of Historic Places, according to the South Dakota State Historical Society.  </w:t>
      </w:r>
    </w:p>
    <w:p w:rsidR="00A83342" w:rsidRDefault="00A83342" w:rsidP="00A83342">
      <w:r>
        <w:rPr>
          <w:rFonts w:ascii="Arial" w:hAnsi="Arial" w:cs="Arial"/>
        </w:rPr>
        <w:t> </w:t>
      </w:r>
    </w:p>
    <w:p w:rsidR="00A83342" w:rsidRDefault="00A83342" w:rsidP="00A83342">
      <w:r>
        <w:rPr>
          <w:rFonts w:ascii="Arial" w:hAnsi="Arial" w:cs="Arial"/>
        </w:rPr>
        <w:t>The properties listed in late June are the Gale Buildings in Canton, the Shady Lawn School No. 8 near De Smet, the Pierre American Legion Cabin, and the East Side Fire Station and Branch Library in Sioux Falls.</w:t>
      </w:r>
    </w:p>
    <w:p w:rsidR="00A83342" w:rsidRDefault="00A83342" w:rsidP="00A83342">
      <w:r>
        <w:rPr>
          <w:rFonts w:ascii="Arial" w:hAnsi="Arial" w:cs="Arial"/>
        </w:rPr>
        <w:t> </w:t>
      </w:r>
    </w:p>
    <w:p w:rsidR="00A83342" w:rsidRDefault="00A83342" w:rsidP="00A83342">
      <w:r>
        <w:rPr>
          <w:rFonts w:ascii="Arial" w:hAnsi="Arial" w:cs="Arial"/>
        </w:rPr>
        <w:t xml:space="preserve">The National Register is the official federal list of properties identified as important in American history, architecture, archaeology, engineering and culture. The State Historic Preservation Office of the State Historical Society works in conjunction with the National Park Service, which oversees the National Register program, to list the properties.  </w:t>
      </w:r>
    </w:p>
    <w:p w:rsidR="00A83342" w:rsidRDefault="00A83342" w:rsidP="00A83342">
      <w:r>
        <w:rPr>
          <w:rFonts w:ascii="Arial" w:hAnsi="Arial" w:cs="Arial"/>
        </w:rPr>
        <w:t> </w:t>
      </w:r>
    </w:p>
    <w:p w:rsidR="00A83342" w:rsidRDefault="00A83342" w:rsidP="00A83342">
      <w:r>
        <w:rPr>
          <w:rFonts w:ascii="Arial" w:hAnsi="Arial" w:cs="Arial"/>
        </w:rPr>
        <w:t>"South Dakota's history is rich in American Indian culture, pioneer life and change," said Jay D. Vogt, state historic preservation officer and director of the State Historical Society at the Cultural Heritage Center in Pierre. "The more than 1,300 state individual properties and districts listed on the National Register are important for their role in South Dakota's culture, heritage and history. And when properties get listed, it shows that their owners take pride in their role in preserving that culture, heritage and history."</w:t>
      </w:r>
    </w:p>
    <w:p w:rsidR="00A83342" w:rsidRDefault="00A83342" w:rsidP="00A83342">
      <w:r>
        <w:rPr>
          <w:rFonts w:ascii="Arial" w:hAnsi="Arial" w:cs="Arial"/>
        </w:rPr>
        <w:t> </w:t>
      </w:r>
    </w:p>
    <w:p w:rsidR="00A83342" w:rsidRDefault="00A83342" w:rsidP="00A83342">
      <w:r>
        <w:rPr>
          <w:rFonts w:ascii="Arial" w:hAnsi="Arial" w:cs="Arial"/>
        </w:rPr>
        <w:t xml:space="preserve">Buildings, sites, structures and objects at least 50 years old possessing historical significance may qualify for the National Register, according to Vogt. Properties must also maintain their historic location, design, materials and association. Listing on the National Register does not place any limitations on private property owners by the federal government.  </w:t>
      </w:r>
    </w:p>
    <w:p w:rsidR="00A83342" w:rsidRDefault="00A83342" w:rsidP="00A83342">
      <w:r>
        <w:rPr>
          <w:rFonts w:ascii="Arial" w:hAnsi="Arial" w:cs="Arial"/>
        </w:rPr>
        <w:t> </w:t>
      </w:r>
    </w:p>
    <w:p w:rsidR="00A83342" w:rsidRDefault="00A83342" w:rsidP="00A83342">
      <w:r>
        <w:rPr>
          <w:rFonts w:ascii="Arial" w:hAnsi="Arial" w:cs="Arial"/>
        </w:rPr>
        <w:t>Following is more information about these newly listed properties.</w:t>
      </w:r>
    </w:p>
    <w:p w:rsidR="00A83342" w:rsidRDefault="00A83342" w:rsidP="00A83342">
      <w:r>
        <w:rPr>
          <w:rFonts w:ascii="Arial" w:hAnsi="Arial" w:cs="Arial"/>
        </w:rPr>
        <w:t> </w:t>
      </w:r>
    </w:p>
    <w:p w:rsidR="00A83342" w:rsidRDefault="00A83342" w:rsidP="00A83342">
      <w:r>
        <w:rPr>
          <w:rFonts w:ascii="Arial" w:hAnsi="Arial" w:cs="Arial"/>
          <w:b/>
          <w:bCs/>
        </w:rPr>
        <w:t>Gale Buildings, Canton</w:t>
      </w:r>
    </w:p>
    <w:p w:rsidR="00A83342" w:rsidRDefault="00A83342" w:rsidP="00A83342">
      <w:r>
        <w:rPr>
          <w:rFonts w:ascii="Arial" w:hAnsi="Arial" w:cs="Arial"/>
        </w:rPr>
        <w:t xml:space="preserve">The Gale Buildings are located at 101 and 103-107 S. Main St. in Canton. Their period of historic significance begins with Frank A. Gale’s construction of the Gale &amp; Ward Bank in 1880 through the last phase of historically-significant architectural remodeling in 1916. In 1882, Gale purchased the adjoining property and built a commercial building designed to be </w:t>
      </w:r>
      <w:proofErr w:type="gramStart"/>
      <w:r>
        <w:rPr>
          <w:rFonts w:ascii="Arial" w:hAnsi="Arial" w:cs="Arial"/>
        </w:rPr>
        <w:t>similar to</w:t>
      </w:r>
      <w:proofErr w:type="gramEnd"/>
      <w:r>
        <w:rPr>
          <w:rFonts w:ascii="Arial" w:hAnsi="Arial" w:cs="Arial"/>
        </w:rPr>
        <w:t xml:space="preserve"> the bank in height, finish and style of architecture.</w:t>
      </w:r>
    </w:p>
    <w:p w:rsidR="00A83342" w:rsidRDefault="00A83342" w:rsidP="00A83342">
      <w:r>
        <w:rPr>
          <w:rFonts w:ascii="Arial" w:hAnsi="Arial" w:cs="Arial"/>
        </w:rPr>
        <w:t> </w:t>
      </w:r>
    </w:p>
    <w:p w:rsidR="00A83342" w:rsidRDefault="00A83342" w:rsidP="00A83342">
      <w:bookmarkStart w:id="1" w:name="_Hlk12864397"/>
      <w:r>
        <w:rPr>
          <w:rFonts w:ascii="Arial" w:hAnsi="Arial" w:cs="Arial"/>
        </w:rPr>
        <w:t>The buildings are listed for their significance by four different criteria: First is Community Planning/Development as they are two of the first commercial buildings erected to solidify the location of the city of Canton at its present site. Next, they are recognized in Commerce for their long role in the city’s commercial history. They are also significant for their association with Gale. Not only was he an active early resident of Canton, influential in the city’s commercial and political history, but he is also known for participating in key territorial political events leading up to South Dakota’s statehood in 1889. Finally, the structures are also important for their Architecture as a representation of Italianate commercial construction early in Canton.  </w:t>
      </w:r>
    </w:p>
    <w:bookmarkEnd w:id="1"/>
    <w:p w:rsidR="00A83342" w:rsidRDefault="00A83342" w:rsidP="00A83342">
      <w:r>
        <w:rPr>
          <w:rFonts w:ascii="Arial" w:hAnsi="Arial" w:cs="Arial"/>
        </w:rPr>
        <w:lastRenderedPageBreak/>
        <w:t> </w:t>
      </w:r>
    </w:p>
    <w:p w:rsidR="00A83342" w:rsidRDefault="00A83342" w:rsidP="00A83342">
      <w:bookmarkStart w:id="2" w:name="_Hlk12865441"/>
      <w:r>
        <w:rPr>
          <w:rFonts w:ascii="Arial" w:hAnsi="Arial" w:cs="Arial"/>
          <w:b/>
          <w:bCs/>
        </w:rPr>
        <w:t>Shady Lawn School No. 8, near De Smet</w:t>
      </w:r>
    </w:p>
    <w:p w:rsidR="00A83342" w:rsidRDefault="00A83342" w:rsidP="00A83342">
      <w:bookmarkStart w:id="3" w:name="_Hlk12892716"/>
      <w:r>
        <w:rPr>
          <w:rFonts w:ascii="Arial" w:hAnsi="Arial" w:cs="Arial"/>
        </w:rPr>
        <w:t>This one-room school house located in rural Kingsbury County was built in 1891. Shady Lawn School No. 8 retains integrity of location, setting, design, workmanship, materials, feeling and association. The original floor plan is intact.</w:t>
      </w:r>
    </w:p>
    <w:p w:rsidR="00A83342" w:rsidRDefault="00A83342" w:rsidP="00A83342">
      <w:r>
        <w:rPr>
          <w:rFonts w:ascii="Arial" w:hAnsi="Arial" w:cs="Arial"/>
        </w:rPr>
        <w:t> </w:t>
      </w:r>
    </w:p>
    <w:p w:rsidR="00A83342" w:rsidRDefault="00A83342" w:rsidP="00A83342">
      <w:r>
        <w:rPr>
          <w:rFonts w:ascii="Arial" w:hAnsi="Arial" w:cs="Arial"/>
        </w:rPr>
        <w:t>It is listed under the Schools in South Dakota (1999) Multiple Property Listing for historic significance in the context of education. It is significant because it represents the development of rural education, and it is recognized for design and construction as an excellent statewide example of an early rural schoolhouse constructed at the end of the 19th century. Both exterior and interior features represent the evolution of teaching tools available and the daily routine of children and teachers as they attended school.</w:t>
      </w:r>
      <w:bookmarkEnd w:id="3"/>
      <w:r>
        <w:rPr>
          <w:rFonts w:ascii="Arial" w:hAnsi="Arial" w:cs="Arial"/>
        </w:rPr>
        <w:t xml:space="preserve">   </w:t>
      </w:r>
    </w:p>
    <w:p w:rsidR="00A83342" w:rsidRDefault="00A83342" w:rsidP="00A83342">
      <w:r>
        <w:rPr>
          <w:rFonts w:ascii="Arial" w:hAnsi="Arial" w:cs="Arial"/>
        </w:rPr>
        <w:t> </w:t>
      </w:r>
    </w:p>
    <w:bookmarkEnd w:id="2"/>
    <w:p w:rsidR="00A83342" w:rsidRDefault="00A83342" w:rsidP="00A83342">
      <w:r>
        <w:rPr>
          <w:rFonts w:ascii="Arial" w:hAnsi="Arial" w:cs="Arial"/>
          <w:b/>
          <w:bCs/>
        </w:rPr>
        <w:t xml:space="preserve">Pierre American Legion Cabin, Pierre  </w:t>
      </w:r>
    </w:p>
    <w:p w:rsidR="00A83342" w:rsidRDefault="00A83342" w:rsidP="00A83342">
      <w:r>
        <w:rPr>
          <w:rFonts w:ascii="Arial" w:hAnsi="Arial" w:cs="Arial"/>
        </w:rPr>
        <w:t>Located at 520 S. Pierre St. in Pierre, the Pierre American Legion Cabin was built in 1942. It is listed for its significance in the areas of social history and architecture.</w:t>
      </w:r>
    </w:p>
    <w:p w:rsidR="00A83342" w:rsidRDefault="00A83342" w:rsidP="00A83342">
      <w:r>
        <w:rPr>
          <w:rFonts w:ascii="Arial" w:hAnsi="Arial" w:cs="Arial"/>
        </w:rPr>
        <w:t> </w:t>
      </w:r>
    </w:p>
    <w:p w:rsidR="00A83342" w:rsidRDefault="00A83342" w:rsidP="00A83342">
      <w:r>
        <w:rPr>
          <w:rFonts w:ascii="Arial" w:hAnsi="Arial" w:cs="Arial"/>
        </w:rPr>
        <w:t>Its importance under social history is two-fold. First, the National Youth Administration (NYA) constructed the cabin as part of a New Deal program. It is the only known NYA-constructed building in Pierre. Additionally, it is one of only two known New Deal buildings still standing in Pierre. Second, the Pierre Post 8 of the American Legion has been headquartered out of the building for the last 77 years. Pierre Post 8 has been involved in efforts that promote the welfare of society locally, statewide, nationally and internationally.</w:t>
      </w:r>
    </w:p>
    <w:p w:rsidR="00A83342" w:rsidRDefault="00A83342" w:rsidP="00A83342">
      <w:r>
        <w:rPr>
          <w:rFonts w:ascii="Arial" w:hAnsi="Arial" w:cs="Arial"/>
        </w:rPr>
        <w:t> </w:t>
      </w:r>
    </w:p>
    <w:p w:rsidR="00A83342" w:rsidRDefault="00A83342" w:rsidP="00A83342">
      <w:r>
        <w:rPr>
          <w:rFonts w:ascii="Arial" w:hAnsi="Arial" w:cs="Arial"/>
        </w:rPr>
        <w:t>Architecturally, the Pierre American Legion Cabin is the largest log structure in central South Dakota and the largest known Rustic Style building located outside of the Black Hills.</w:t>
      </w:r>
    </w:p>
    <w:p w:rsidR="00A83342" w:rsidRDefault="00A83342" w:rsidP="00A83342">
      <w:r>
        <w:rPr>
          <w:rFonts w:ascii="Arial" w:hAnsi="Arial" w:cs="Arial"/>
        </w:rPr>
        <w:t> </w:t>
      </w:r>
    </w:p>
    <w:p w:rsidR="00A83342" w:rsidRDefault="00A83342" w:rsidP="00A83342">
      <w:r>
        <w:rPr>
          <w:rFonts w:ascii="Arial" w:hAnsi="Arial" w:cs="Arial"/>
          <w:b/>
          <w:bCs/>
        </w:rPr>
        <w:t>East Side Fire Station and Branch Library, Sioux Falls</w:t>
      </w:r>
    </w:p>
    <w:p w:rsidR="00A83342" w:rsidRDefault="00A83342" w:rsidP="00A83342">
      <w:r>
        <w:rPr>
          <w:rFonts w:ascii="Arial" w:hAnsi="Arial" w:cs="Arial"/>
        </w:rPr>
        <w:t>The East Side Fire Station and Branch Library was built in 1916 and is located at 600 E. 7</w:t>
      </w:r>
      <w:r>
        <w:rPr>
          <w:rFonts w:ascii="Arial" w:hAnsi="Arial" w:cs="Arial"/>
          <w:vertAlign w:val="superscript"/>
        </w:rPr>
        <w:t>th</w:t>
      </w:r>
      <w:r>
        <w:rPr>
          <w:rFonts w:ascii="Arial" w:hAnsi="Arial" w:cs="Arial"/>
        </w:rPr>
        <w:t xml:space="preserve"> St. It is locally significant under the areas of Politics/Government and Education. </w:t>
      </w:r>
    </w:p>
    <w:p w:rsidR="00A83342" w:rsidRDefault="00A83342" w:rsidP="00A83342">
      <w:r>
        <w:rPr>
          <w:rFonts w:ascii="Arial" w:hAnsi="Arial" w:cs="Arial"/>
        </w:rPr>
        <w:t> </w:t>
      </w:r>
    </w:p>
    <w:p w:rsidR="00A83342" w:rsidRDefault="00A83342" w:rsidP="00A83342">
      <w:r>
        <w:rPr>
          <w:rFonts w:ascii="Arial" w:hAnsi="Arial" w:cs="Arial"/>
        </w:rPr>
        <w:t>It is associated with the growth of Sioux Falls during the first half of the 20th century, including that city’s expansion of municipal services to satellite locations. It was also the first city station designed for motorized vehicles. The library wing similarly housed the first branch of that institution for the city. The library and the nursery school that subsequently occupied the wing represent historically significant elements of educational development in Sioux Falls.</w:t>
      </w:r>
    </w:p>
    <w:p w:rsidR="00A83342" w:rsidRDefault="00A83342" w:rsidP="00A83342">
      <w:r>
        <w:rPr>
          <w:rFonts w:ascii="Arial" w:hAnsi="Arial" w:cs="Arial"/>
        </w:rPr>
        <w:t> </w:t>
      </w:r>
    </w:p>
    <w:p w:rsidR="00A83342" w:rsidRDefault="00A83342" w:rsidP="00A83342">
      <w:r>
        <w:rPr>
          <w:rFonts w:ascii="Arial" w:hAnsi="Arial" w:cs="Arial"/>
        </w:rPr>
        <w:t>At the time of construction, the balance of the block was occupied by an abandoned stone quarry. In 1917, the city acquired the quarry and converted it into Library Park, now called Heritage Park.  </w:t>
      </w:r>
    </w:p>
    <w:p w:rsidR="00A83342" w:rsidRDefault="00A83342" w:rsidP="00A83342">
      <w:r>
        <w:rPr>
          <w:rFonts w:ascii="Arial" w:hAnsi="Arial" w:cs="Arial"/>
        </w:rPr>
        <w:t> </w:t>
      </w:r>
    </w:p>
    <w:p w:rsidR="00A83342" w:rsidRDefault="00A83342" w:rsidP="00A83342">
      <w:r>
        <w:rPr>
          <w:rFonts w:ascii="Arial" w:hAnsi="Arial" w:cs="Arial"/>
        </w:rPr>
        <w:t xml:space="preserve">For more information on the National Register or other historic preservation programs, contact the State Historic Preservation Office at the Cultural Heritage Center, 900 Governors Drive, Pierre, SD 57501-2217; telephone 605-773-3458 or website </w:t>
      </w:r>
      <w:hyperlink r:id="rId8" w:history="1">
        <w:r>
          <w:rPr>
            <w:rStyle w:val="Hyperlink"/>
            <w:rFonts w:ascii="Arial" w:hAnsi="Arial" w:cs="Arial"/>
            <w:color w:val="auto"/>
            <w:u w:val="none"/>
          </w:rPr>
          <w:t>history.sd.gov/Preservation</w:t>
        </w:r>
      </w:hyperlink>
      <w:r>
        <w:rPr>
          <w:rFonts w:ascii="Arial" w:hAnsi="Arial" w:cs="Arial"/>
        </w:rPr>
        <w:t xml:space="preserve"> (click on National Register of Historic Places in the right column). </w:t>
      </w:r>
    </w:p>
    <w:p w:rsidR="00A83342" w:rsidRDefault="00A83342" w:rsidP="00A83342">
      <w:r>
        <w:rPr>
          <w:rFonts w:ascii="Arial" w:hAnsi="Arial" w:cs="Arial"/>
        </w:rPr>
        <w:t> </w:t>
      </w:r>
    </w:p>
    <w:p w:rsidR="00A83342" w:rsidRDefault="00A83342" w:rsidP="00A83342">
      <w:pPr>
        <w:jc w:val="center"/>
      </w:pPr>
      <w:r>
        <w:rPr>
          <w:rFonts w:ascii="Arial" w:hAnsi="Arial" w:cs="Arial"/>
        </w:rPr>
        <w:lastRenderedPageBreak/>
        <w:t>-30-</w:t>
      </w:r>
    </w:p>
    <w:p w:rsidR="00A83342" w:rsidRDefault="00A83342" w:rsidP="00A83342">
      <w:r>
        <w:rPr>
          <w:rFonts w:ascii="Arial" w:hAnsi="Arial" w:cs="Arial"/>
        </w:rPr>
        <w:t> </w:t>
      </w:r>
    </w:p>
    <w:p w:rsidR="00A83342" w:rsidRDefault="00A83342" w:rsidP="00A83342">
      <w:pPr>
        <w:spacing w:after="120"/>
      </w:pPr>
      <w:r>
        <w:rPr>
          <w:rFonts w:ascii="Arial" w:hAnsi="Arial" w:cs="Arial"/>
          <w:b/>
          <w:bCs/>
        </w:rPr>
        <w:t>Editor’s Note:</w:t>
      </w:r>
      <w:r>
        <w:rPr>
          <w:rFonts w:ascii="Arial" w:hAnsi="Arial" w:cs="Arial"/>
        </w:rPr>
        <w:t xml:space="preserve"> </w:t>
      </w:r>
      <w:r>
        <w:rPr>
          <w:rFonts w:ascii="Arial" w:hAnsi="Arial" w:cs="Arial"/>
          <w:b/>
          <w:bCs/>
        </w:rPr>
        <w:t>Possible</w:t>
      </w:r>
      <w:r>
        <w:rPr>
          <w:rFonts w:ascii="Arial" w:hAnsi="Arial" w:cs="Arial"/>
        </w:rPr>
        <w:t xml:space="preserve"> </w:t>
      </w:r>
      <w:r>
        <w:rPr>
          <w:rFonts w:ascii="Arial" w:hAnsi="Arial" w:cs="Arial"/>
          <w:b/>
          <w:bCs/>
        </w:rPr>
        <w:t xml:space="preserve">photo choices and captions; contact Jeff Mammenga  </w:t>
      </w:r>
    </w:p>
    <w:p w:rsidR="00A83342" w:rsidRDefault="00A83342" w:rsidP="00A83342">
      <w:bookmarkStart w:id="4" w:name="_Hlk12894061"/>
      <w:r>
        <w:rPr>
          <w:rFonts w:ascii="Arial" w:hAnsi="Arial" w:cs="Arial"/>
        </w:rPr>
        <w:t xml:space="preserve">Exterior of the Gale Buildings in Canton. </w:t>
      </w:r>
    </w:p>
    <w:p w:rsidR="00A83342" w:rsidRDefault="00A83342" w:rsidP="00A83342">
      <w:pPr>
        <w:spacing w:after="120"/>
      </w:pPr>
      <w:r>
        <w:rPr>
          <w:rFonts w:ascii="Arial" w:hAnsi="Arial" w:cs="Arial"/>
          <w:i/>
          <w:iCs/>
        </w:rPr>
        <w:t>(NR_Canton_GaleBuildingsExterior.jpg)</w:t>
      </w:r>
    </w:p>
    <w:bookmarkEnd w:id="4"/>
    <w:p w:rsidR="00A83342" w:rsidRDefault="00A83342" w:rsidP="00A83342">
      <w:pPr>
        <w:spacing w:after="120"/>
      </w:pPr>
      <w:r>
        <w:rPr>
          <w:rFonts w:ascii="Arial" w:hAnsi="Arial" w:cs="Arial"/>
        </w:rPr>
        <w:t xml:space="preserve">Inside the Shady Lawn School No. 8 in Kingsbury County. </w:t>
      </w:r>
      <w:r>
        <w:rPr>
          <w:rFonts w:ascii="Arial" w:hAnsi="Arial" w:cs="Arial"/>
          <w:i/>
          <w:iCs/>
        </w:rPr>
        <w:t>(NR_DeSmetArea_ShadyLawnSchoolInterior.JPG)</w:t>
      </w:r>
    </w:p>
    <w:p w:rsidR="00A83342" w:rsidRDefault="00A83342" w:rsidP="00A83342">
      <w:pPr>
        <w:spacing w:after="120"/>
      </w:pPr>
      <w:r>
        <w:rPr>
          <w:rFonts w:ascii="Arial" w:hAnsi="Arial" w:cs="Arial"/>
        </w:rPr>
        <w:t xml:space="preserve">Exterior of the Pierre American Legion Cabin. </w:t>
      </w:r>
      <w:r>
        <w:rPr>
          <w:rFonts w:ascii="Arial" w:hAnsi="Arial" w:cs="Arial"/>
          <w:i/>
          <w:iCs/>
        </w:rPr>
        <w:t>(NR_Pierre_AmericanLegionCabinExterior.jpg)</w:t>
      </w:r>
    </w:p>
    <w:p w:rsidR="00A83342" w:rsidRDefault="00A83342" w:rsidP="00A83342">
      <w:pPr>
        <w:spacing w:after="120"/>
      </w:pPr>
      <w:r>
        <w:rPr>
          <w:rFonts w:ascii="Arial" w:hAnsi="Arial" w:cs="Arial"/>
        </w:rPr>
        <w:t xml:space="preserve">Exterior of the East Side Fire Station and Branch Library in Sioux Falls. </w:t>
      </w:r>
      <w:r>
        <w:rPr>
          <w:rFonts w:ascii="Arial" w:hAnsi="Arial" w:cs="Arial"/>
          <w:i/>
          <w:iCs/>
        </w:rPr>
        <w:t>(NR_SiouxFalls_FireStation-BranchLibraryExterior.jpg)</w:t>
      </w:r>
    </w:p>
    <w:p w:rsidR="00A83342" w:rsidRDefault="00A83342" w:rsidP="00A83342">
      <w:r>
        <w:rPr>
          <w:rFonts w:ascii="Arial" w:hAnsi="Arial" w:cs="Arial"/>
          <w:b/>
          <w:bCs/>
        </w:rPr>
        <w:t>(All photos courtesy of South Dakota State Historical Society)</w:t>
      </w:r>
    </w:p>
    <w:p w:rsidR="00A83342" w:rsidRDefault="00A83342" w:rsidP="00A83342">
      <w:r>
        <w:rPr>
          <w:rFonts w:ascii="Arial" w:hAnsi="Arial" w:cs="Arial"/>
        </w:rPr>
        <w:t> </w:t>
      </w:r>
    </w:p>
    <w:p w:rsidR="00A83342" w:rsidRDefault="00A83342" w:rsidP="00A83342">
      <w:pPr>
        <w:jc w:val="center"/>
      </w:pPr>
      <w:r>
        <w:rPr>
          <w:rFonts w:ascii="Arial" w:hAnsi="Arial" w:cs="Arial"/>
        </w:rPr>
        <w:t> </w:t>
      </w:r>
    </w:p>
    <w:p w:rsidR="00A83342" w:rsidRDefault="00A83342" w:rsidP="00A83342">
      <w:r>
        <w:rPr>
          <w:rFonts w:ascii="Arial" w:hAnsi="Arial" w:cs="Arial"/>
          <w:b/>
          <w:bCs/>
          <w:i/>
          <w:iCs/>
        </w:rPr>
        <w:t>About the South Dakota State Historical Society</w:t>
      </w:r>
    </w:p>
    <w:p w:rsidR="007E40C1" w:rsidRPr="00A83342" w:rsidRDefault="00A83342" w:rsidP="00A83342">
      <w:r>
        <w:rPr>
          <w:rFonts w:ascii="Arial" w:hAnsi="Arial" w:cs="Arial"/>
          <w:i/>
          <w:iCs/>
        </w:rPr>
        <w:t xml:space="preserve">The South Dakota State Historical Society is a division of the Department of Education. The State Historical Society, an Affiliate of the Smithsonian Institution, is headquartered at the South Dakota Cultural Heritage Center in Pierre. The center houses the society’s world-class museum, the archives, and the historic preservation, publishing and administrative/development offices. Call 605-773-3458 or visit </w:t>
      </w:r>
      <w:hyperlink r:id="rId9" w:history="1">
        <w:r>
          <w:rPr>
            <w:rStyle w:val="Hyperlink"/>
            <w:rFonts w:ascii="Arial" w:hAnsi="Arial" w:cs="Arial"/>
            <w:i/>
            <w:iCs/>
            <w:color w:val="auto"/>
            <w:u w:val="none"/>
          </w:rPr>
          <w:t>history.sd.gov</w:t>
        </w:r>
      </w:hyperlink>
      <w:r>
        <w:rPr>
          <w:rFonts w:ascii="Arial" w:hAnsi="Arial" w:cs="Arial"/>
          <w:i/>
          <w:iCs/>
        </w:rPr>
        <w:t xml:space="preserve"> for more information. The society also has an archaeology office in Rapid City; call 605-394-1936 for more information.</w:t>
      </w:r>
    </w:p>
    <w:sectPr w:rsidR="007E40C1" w:rsidRPr="00A83342" w:rsidSect="00AA71E1">
      <w:pgSz w:w="12240" w:h="15840"/>
      <w:pgMar w:top="1152" w:right="1440" w:bottom="720" w:left="1440" w:header="720" w:footer="720" w:gutter="0"/>
      <w:paperSrc w:first="2" w:other="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109" w:rsidRDefault="00BE0109">
      <w:r>
        <w:separator/>
      </w:r>
    </w:p>
  </w:endnote>
  <w:endnote w:type="continuationSeparator" w:id="0">
    <w:p w:rsidR="00BE0109" w:rsidRDefault="00BE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109" w:rsidRPr="003F5D52" w:rsidRDefault="00BE0109" w:rsidP="003F5D52">
      <w:pPr>
        <w:pStyle w:val="Footer"/>
      </w:pPr>
    </w:p>
  </w:footnote>
  <w:footnote w:type="continuationSeparator" w:id="0">
    <w:p w:rsidR="00BE0109" w:rsidRDefault="00BE0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74291"/>
    <w:multiLevelType w:val="hybridMultilevel"/>
    <w:tmpl w:val="3B1E4D56"/>
    <w:lvl w:ilvl="0" w:tplc="F7A4EFD4">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224EB2"/>
    <w:multiLevelType w:val="hybridMultilevel"/>
    <w:tmpl w:val="FCC6FE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EF"/>
    <w:rsid w:val="00003AF4"/>
    <w:rsid w:val="00012719"/>
    <w:rsid w:val="00013C74"/>
    <w:rsid w:val="00017763"/>
    <w:rsid w:val="0002195A"/>
    <w:rsid w:val="00021EC5"/>
    <w:rsid w:val="00022C67"/>
    <w:rsid w:val="000241EB"/>
    <w:rsid w:val="00026F7A"/>
    <w:rsid w:val="000328E4"/>
    <w:rsid w:val="000349E9"/>
    <w:rsid w:val="000373CE"/>
    <w:rsid w:val="000446F5"/>
    <w:rsid w:val="0005195D"/>
    <w:rsid w:val="000545B4"/>
    <w:rsid w:val="00054EA5"/>
    <w:rsid w:val="000569B1"/>
    <w:rsid w:val="000572B7"/>
    <w:rsid w:val="00061C28"/>
    <w:rsid w:val="000676B1"/>
    <w:rsid w:val="00074EB8"/>
    <w:rsid w:val="00075CA1"/>
    <w:rsid w:val="00076874"/>
    <w:rsid w:val="00076EF7"/>
    <w:rsid w:val="00077B41"/>
    <w:rsid w:val="0008023F"/>
    <w:rsid w:val="0008072F"/>
    <w:rsid w:val="000815B4"/>
    <w:rsid w:val="00086527"/>
    <w:rsid w:val="00086905"/>
    <w:rsid w:val="00091045"/>
    <w:rsid w:val="000910DE"/>
    <w:rsid w:val="00092724"/>
    <w:rsid w:val="0009520D"/>
    <w:rsid w:val="00095998"/>
    <w:rsid w:val="00097FAC"/>
    <w:rsid w:val="000A09BD"/>
    <w:rsid w:val="000A150C"/>
    <w:rsid w:val="000A21D2"/>
    <w:rsid w:val="000A446A"/>
    <w:rsid w:val="000B22E5"/>
    <w:rsid w:val="000C2894"/>
    <w:rsid w:val="000C3BCD"/>
    <w:rsid w:val="000D2E58"/>
    <w:rsid w:val="000D3750"/>
    <w:rsid w:val="000D5A9C"/>
    <w:rsid w:val="000E1E7D"/>
    <w:rsid w:val="000E400A"/>
    <w:rsid w:val="000F1820"/>
    <w:rsid w:val="000F5020"/>
    <w:rsid w:val="000F7A55"/>
    <w:rsid w:val="00102632"/>
    <w:rsid w:val="0010585F"/>
    <w:rsid w:val="0011218A"/>
    <w:rsid w:val="0011622D"/>
    <w:rsid w:val="0011662C"/>
    <w:rsid w:val="00116F95"/>
    <w:rsid w:val="00124562"/>
    <w:rsid w:val="0012579C"/>
    <w:rsid w:val="001279AB"/>
    <w:rsid w:val="00131BF4"/>
    <w:rsid w:val="00132CB9"/>
    <w:rsid w:val="00132F21"/>
    <w:rsid w:val="00136F9E"/>
    <w:rsid w:val="0014029A"/>
    <w:rsid w:val="00146803"/>
    <w:rsid w:val="001470EA"/>
    <w:rsid w:val="0014792B"/>
    <w:rsid w:val="00155603"/>
    <w:rsid w:val="00160DC5"/>
    <w:rsid w:val="00165A08"/>
    <w:rsid w:val="001667F8"/>
    <w:rsid w:val="00173A85"/>
    <w:rsid w:val="001745DD"/>
    <w:rsid w:val="00180BBE"/>
    <w:rsid w:val="0018545D"/>
    <w:rsid w:val="00192872"/>
    <w:rsid w:val="00194C19"/>
    <w:rsid w:val="001951F5"/>
    <w:rsid w:val="001973A5"/>
    <w:rsid w:val="001A1FF3"/>
    <w:rsid w:val="001A7250"/>
    <w:rsid w:val="001B127F"/>
    <w:rsid w:val="001B37C3"/>
    <w:rsid w:val="001B48C5"/>
    <w:rsid w:val="001B4CDA"/>
    <w:rsid w:val="001C0259"/>
    <w:rsid w:val="001C2B17"/>
    <w:rsid w:val="001C54E1"/>
    <w:rsid w:val="001C6D10"/>
    <w:rsid w:val="001C79AA"/>
    <w:rsid w:val="001D210B"/>
    <w:rsid w:val="001D4D3D"/>
    <w:rsid w:val="001D512C"/>
    <w:rsid w:val="001E06D8"/>
    <w:rsid w:val="001E3B94"/>
    <w:rsid w:val="001E3C21"/>
    <w:rsid w:val="001E4CE3"/>
    <w:rsid w:val="001E6139"/>
    <w:rsid w:val="001E6935"/>
    <w:rsid w:val="001E733A"/>
    <w:rsid w:val="001F079E"/>
    <w:rsid w:val="001F53E8"/>
    <w:rsid w:val="001F569A"/>
    <w:rsid w:val="001F6B89"/>
    <w:rsid w:val="0020646B"/>
    <w:rsid w:val="00217269"/>
    <w:rsid w:val="00220246"/>
    <w:rsid w:val="00225852"/>
    <w:rsid w:val="00225CDE"/>
    <w:rsid w:val="002268FA"/>
    <w:rsid w:val="0023484C"/>
    <w:rsid w:val="002373DF"/>
    <w:rsid w:val="00240D47"/>
    <w:rsid w:val="0024337C"/>
    <w:rsid w:val="00245302"/>
    <w:rsid w:val="00246F94"/>
    <w:rsid w:val="00251FAB"/>
    <w:rsid w:val="00252424"/>
    <w:rsid w:val="00252EEC"/>
    <w:rsid w:val="002573B5"/>
    <w:rsid w:val="00262D72"/>
    <w:rsid w:val="00263F9E"/>
    <w:rsid w:val="00264EE8"/>
    <w:rsid w:val="00265090"/>
    <w:rsid w:val="002653F3"/>
    <w:rsid w:val="00271C8E"/>
    <w:rsid w:val="00274331"/>
    <w:rsid w:val="00274E22"/>
    <w:rsid w:val="00280D74"/>
    <w:rsid w:val="002817C8"/>
    <w:rsid w:val="00282097"/>
    <w:rsid w:val="00282BAE"/>
    <w:rsid w:val="0028425B"/>
    <w:rsid w:val="00287649"/>
    <w:rsid w:val="00292666"/>
    <w:rsid w:val="002958F3"/>
    <w:rsid w:val="002967DD"/>
    <w:rsid w:val="0029691F"/>
    <w:rsid w:val="002A0D31"/>
    <w:rsid w:val="002A361D"/>
    <w:rsid w:val="002B191F"/>
    <w:rsid w:val="002B2051"/>
    <w:rsid w:val="002B2118"/>
    <w:rsid w:val="002B74B9"/>
    <w:rsid w:val="002C3C66"/>
    <w:rsid w:val="002C5A3A"/>
    <w:rsid w:val="002C67C1"/>
    <w:rsid w:val="002D16E4"/>
    <w:rsid w:val="002D565B"/>
    <w:rsid w:val="002D5F8D"/>
    <w:rsid w:val="002E23B7"/>
    <w:rsid w:val="002E2C2E"/>
    <w:rsid w:val="002E6C65"/>
    <w:rsid w:val="002E6DE8"/>
    <w:rsid w:val="003002BC"/>
    <w:rsid w:val="0030040F"/>
    <w:rsid w:val="00306BF0"/>
    <w:rsid w:val="00312671"/>
    <w:rsid w:val="00312B8F"/>
    <w:rsid w:val="00315826"/>
    <w:rsid w:val="0031727F"/>
    <w:rsid w:val="00317BA0"/>
    <w:rsid w:val="003205AC"/>
    <w:rsid w:val="003208E7"/>
    <w:rsid w:val="00325519"/>
    <w:rsid w:val="00325584"/>
    <w:rsid w:val="0032751E"/>
    <w:rsid w:val="00332460"/>
    <w:rsid w:val="00335918"/>
    <w:rsid w:val="003403C4"/>
    <w:rsid w:val="00346A60"/>
    <w:rsid w:val="00354BEC"/>
    <w:rsid w:val="003566BB"/>
    <w:rsid w:val="00363136"/>
    <w:rsid w:val="0036495E"/>
    <w:rsid w:val="00365580"/>
    <w:rsid w:val="00365C6C"/>
    <w:rsid w:val="003662E3"/>
    <w:rsid w:val="003709CE"/>
    <w:rsid w:val="00371735"/>
    <w:rsid w:val="003724C3"/>
    <w:rsid w:val="00374DD8"/>
    <w:rsid w:val="00376F78"/>
    <w:rsid w:val="003826DF"/>
    <w:rsid w:val="003827A8"/>
    <w:rsid w:val="003834F4"/>
    <w:rsid w:val="0038470F"/>
    <w:rsid w:val="00384862"/>
    <w:rsid w:val="00385014"/>
    <w:rsid w:val="0039121A"/>
    <w:rsid w:val="00391D1C"/>
    <w:rsid w:val="0039354C"/>
    <w:rsid w:val="00394C5A"/>
    <w:rsid w:val="003957CD"/>
    <w:rsid w:val="00395DE0"/>
    <w:rsid w:val="00396DDF"/>
    <w:rsid w:val="00397E3A"/>
    <w:rsid w:val="003A15A3"/>
    <w:rsid w:val="003A392D"/>
    <w:rsid w:val="003A4EDD"/>
    <w:rsid w:val="003A5EEC"/>
    <w:rsid w:val="003B1ED0"/>
    <w:rsid w:val="003B239C"/>
    <w:rsid w:val="003B2D83"/>
    <w:rsid w:val="003B6685"/>
    <w:rsid w:val="003C14B2"/>
    <w:rsid w:val="003C18A1"/>
    <w:rsid w:val="003C2C3E"/>
    <w:rsid w:val="003C6987"/>
    <w:rsid w:val="003D0AE1"/>
    <w:rsid w:val="003E4C2D"/>
    <w:rsid w:val="003E74E3"/>
    <w:rsid w:val="003F1573"/>
    <w:rsid w:val="003F3720"/>
    <w:rsid w:val="003F5B37"/>
    <w:rsid w:val="003F5D52"/>
    <w:rsid w:val="00400493"/>
    <w:rsid w:val="00404153"/>
    <w:rsid w:val="0040563D"/>
    <w:rsid w:val="00405E47"/>
    <w:rsid w:val="00413B58"/>
    <w:rsid w:val="004159BC"/>
    <w:rsid w:val="00417167"/>
    <w:rsid w:val="0041729D"/>
    <w:rsid w:val="004207FC"/>
    <w:rsid w:val="004213EB"/>
    <w:rsid w:val="004263DA"/>
    <w:rsid w:val="00430753"/>
    <w:rsid w:val="00432599"/>
    <w:rsid w:val="004346AE"/>
    <w:rsid w:val="00445361"/>
    <w:rsid w:val="00452BED"/>
    <w:rsid w:val="00455D11"/>
    <w:rsid w:val="0046345C"/>
    <w:rsid w:val="00464D89"/>
    <w:rsid w:val="00470A77"/>
    <w:rsid w:val="00471DAB"/>
    <w:rsid w:val="0047314D"/>
    <w:rsid w:val="00475D57"/>
    <w:rsid w:val="00475D6A"/>
    <w:rsid w:val="00481ACA"/>
    <w:rsid w:val="004849D4"/>
    <w:rsid w:val="00485DA1"/>
    <w:rsid w:val="0049205D"/>
    <w:rsid w:val="00495EE5"/>
    <w:rsid w:val="004A0631"/>
    <w:rsid w:val="004A3F97"/>
    <w:rsid w:val="004A433D"/>
    <w:rsid w:val="004A5C7C"/>
    <w:rsid w:val="004B0BEB"/>
    <w:rsid w:val="004B1A97"/>
    <w:rsid w:val="004B47EB"/>
    <w:rsid w:val="004B575B"/>
    <w:rsid w:val="004C077B"/>
    <w:rsid w:val="004C19E1"/>
    <w:rsid w:val="004D168E"/>
    <w:rsid w:val="004D18D1"/>
    <w:rsid w:val="004D7DB3"/>
    <w:rsid w:val="004E0004"/>
    <w:rsid w:val="004E5AAF"/>
    <w:rsid w:val="004E5FFE"/>
    <w:rsid w:val="004E6EC6"/>
    <w:rsid w:val="004F0D01"/>
    <w:rsid w:val="004F573E"/>
    <w:rsid w:val="005021F8"/>
    <w:rsid w:val="005065D7"/>
    <w:rsid w:val="0050714F"/>
    <w:rsid w:val="00507789"/>
    <w:rsid w:val="005123BE"/>
    <w:rsid w:val="00512892"/>
    <w:rsid w:val="005205E2"/>
    <w:rsid w:val="00522B3C"/>
    <w:rsid w:val="005329AD"/>
    <w:rsid w:val="00535396"/>
    <w:rsid w:val="00536858"/>
    <w:rsid w:val="00536D4E"/>
    <w:rsid w:val="00540478"/>
    <w:rsid w:val="00540C9F"/>
    <w:rsid w:val="005411CA"/>
    <w:rsid w:val="00542061"/>
    <w:rsid w:val="0054451A"/>
    <w:rsid w:val="005459BD"/>
    <w:rsid w:val="00550B34"/>
    <w:rsid w:val="00551ADE"/>
    <w:rsid w:val="00553048"/>
    <w:rsid w:val="00554DA6"/>
    <w:rsid w:val="005552F1"/>
    <w:rsid w:val="005555F7"/>
    <w:rsid w:val="00556462"/>
    <w:rsid w:val="00562A22"/>
    <w:rsid w:val="005662A9"/>
    <w:rsid w:val="005724F6"/>
    <w:rsid w:val="00575E28"/>
    <w:rsid w:val="0058006F"/>
    <w:rsid w:val="00582E67"/>
    <w:rsid w:val="005832B1"/>
    <w:rsid w:val="00592466"/>
    <w:rsid w:val="00592F18"/>
    <w:rsid w:val="0059314C"/>
    <w:rsid w:val="00595DBA"/>
    <w:rsid w:val="005A0580"/>
    <w:rsid w:val="005A457B"/>
    <w:rsid w:val="005A6292"/>
    <w:rsid w:val="005A6933"/>
    <w:rsid w:val="005A7E30"/>
    <w:rsid w:val="005B2245"/>
    <w:rsid w:val="005B39DA"/>
    <w:rsid w:val="005B4437"/>
    <w:rsid w:val="005B7018"/>
    <w:rsid w:val="005D3295"/>
    <w:rsid w:val="005D5D73"/>
    <w:rsid w:val="005D72C4"/>
    <w:rsid w:val="005D79F3"/>
    <w:rsid w:val="005E38ED"/>
    <w:rsid w:val="005E397F"/>
    <w:rsid w:val="005E596C"/>
    <w:rsid w:val="005F0F80"/>
    <w:rsid w:val="005F58DC"/>
    <w:rsid w:val="005F752C"/>
    <w:rsid w:val="0060091E"/>
    <w:rsid w:val="00602AFC"/>
    <w:rsid w:val="00603048"/>
    <w:rsid w:val="00603141"/>
    <w:rsid w:val="00604CA3"/>
    <w:rsid w:val="00606202"/>
    <w:rsid w:val="006074FF"/>
    <w:rsid w:val="00607FEE"/>
    <w:rsid w:val="006118A6"/>
    <w:rsid w:val="00612692"/>
    <w:rsid w:val="006134AC"/>
    <w:rsid w:val="006229DC"/>
    <w:rsid w:val="00623EAC"/>
    <w:rsid w:val="006249CF"/>
    <w:rsid w:val="00631161"/>
    <w:rsid w:val="0063243F"/>
    <w:rsid w:val="00633BA7"/>
    <w:rsid w:val="0064120B"/>
    <w:rsid w:val="00643025"/>
    <w:rsid w:val="00644B8F"/>
    <w:rsid w:val="00646B61"/>
    <w:rsid w:val="0064719A"/>
    <w:rsid w:val="006507E9"/>
    <w:rsid w:val="006540B3"/>
    <w:rsid w:val="006578B8"/>
    <w:rsid w:val="00664E84"/>
    <w:rsid w:val="006650E5"/>
    <w:rsid w:val="006653BF"/>
    <w:rsid w:val="0066794B"/>
    <w:rsid w:val="0067030B"/>
    <w:rsid w:val="006728A4"/>
    <w:rsid w:val="00672C0F"/>
    <w:rsid w:val="00673190"/>
    <w:rsid w:val="0067389B"/>
    <w:rsid w:val="006740CF"/>
    <w:rsid w:val="00674E3F"/>
    <w:rsid w:val="0067549E"/>
    <w:rsid w:val="0067638A"/>
    <w:rsid w:val="006809B7"/>
    <w:rsid w:val="00683DBD"/>
    <w:rsid w:val="00684A1D"/>
    <w:rsid w:val="00685A9B"/>
    <w:rsid w:val="00685C18"/>
    <w:rsid w:val="00687166"/>
    <w:rsid w:val="00691E73"/>
    <w:rsid w:val="00691F6F"/>
    <w:rsid w:val="0069299E"/>
    <w:rsid w:val="00692C8E"/>
    <w:rsid w:val="00693A6A"/>
    <w:rsid w:val="00694FAE"/>
    <w:rsid w:val="006A0D5F"/>
    <w:rsid w:val="006A47CE"/>
    <w:rsid w:val="006A5987"/>
    <w:rsid w:val="006B0D77"/>
    <w:rsid w:val="006B2875"/>
    <w:rsid w:val="006C3FD5"/>
    <w:rsid w:val="006D01EE"/>
    <w:rsid w:val="006D03C4"/>
    <w:rsid w:val="006D4063"/>
    <w:rsid w:val="006D51F1"/>
    <w:rsid w:val="006D617C"/>
    <w:rsid w:val="006E046B"/>
    <w:rsid w:val="006E27F7"/>
    <w:rsid w:val="006E3A53"/>
    <w:rsid w:val="006E5974"/>
    <w:rsid w:val="006F20D9"/>
    <w:rsid w:val="006F22FB"/>
    <w:rsid w:val="006F653B"/>
    <w:rsid w:val="006F7E64"/>
    <w:rsid w:val="00702613"/>
    <w:rsid w:val="0070320D"/>
    <w:rsid w:val="007038C2"/>
    <w:rsid w:val="00703ACC"/>
    <w:rsid w:val="00713C0E"/>
    <w:rsid w:val="007149F7"/>
    <w:rsid w:val="0071789D"/>
    <w:rsid w:val="007220A5"/>
    <w:rsid w:val="00722BEF"/>
    <w:rsid w:val="00722F8B"/>
    <w:rsid w:val="0072437A"/>
    <w:rsid w:val="007251BC"/>
    <w:rsid w:val="00725265"/>
    <w:rsid w:val="00725FB6"/>
    <w:rsid w:val="0073472B"/>
    <w:rsid w:val="007426BD"/>
    <w:rsid w:val="00743BD9"/>
    <w:rsid w:val="007446FA"/>
    <w:rsid w:val="00744E2D"/>
    <w:rsid w:val="00751772"/>
    <w:rsid w:val="007523AC"/>
    <w:rsid w:val="00754A49"/>
    <w:rsid w:val="0075532F"/>
    <w:rsid w:val="00756BE7"/>
    <w:rsid w:val="00761F34"/>
    <w:rsid w:val="00763672"/>
    <w:rsid w:val="00764F41"/>
    <w:rsid w:val="007674BA"/>
    <w:rsid w:val="00775464"/>
    <w:rsid w:val="00781A26"/>
    <w:rsid w:val="00781C13"/>
    <w:rsid w:val="00783B82"/>
    <w:rsid w:val="00786816"/>
    <w:rsid w:val="007874DD"/>
    <w:rsid w:val="007912A9"/>
    <w:rsid w:val="0079179A"/>
    <w:rsid w:val="0079559A"/>
    <w:rsid w:val="0079588A"/>
    <w:rsid w:val="0079658F"/>
    <w:rsid w:val="007975AF"/>
    <w:rsid w:val="007A340C"/>
    <w:rsid w:val="007A5224"/>
    <w:rsid w:val="007A552B"/>
    <w:rsid w:val="007A7439"/>
    <w:rsid w:val="007B3B54"/>
    <w:rsid w:val="007B4F73"/>
    <w:rsid w:val="007B5830"/>
    <w:rsid w:val="007C49B0"/>
    <w:rsid w:val="007C684B"/>
    <w:rsid w:val="007C785A"/>
    <w:rsid w:val="007D4266"/>
    <w:rsid w:val="007E0372"/>
    <w:rsid w:val="007E40C1"/>
    <w:rsid w:val="007E5EDD"/>
    <w:rsid w:val="007F2388"/>
    <w:rsid w:val="007F4938"/>
    <w:rsid w:val="007F4A3E"/>
    <w:rsid w:val="007F6ED4"/>
    <w:rsid w:val="007F7316"/>
    <w:rsid w:val="007F7854"/>
    <w:rsid w:val="008015FA"/>
    <w:rsid w:val="00801B06"/>
    <w:rsid w:val="00801C08"/>
    <w:rsid w:val="00802DD2"/>
    <w:rsid w:val="00802E24"/>
    <w:rsid w:val="0080543F"/>
    <w:rsid w:val="00805F08"/>
    <w:rsid w:val="00810F77"/>
    <w:rsid w:val="00811E1D"/>
    <w:rsid w:val="00821A34"/>
    <w:rsid w:val="008250FF"/>
    <w:rsid w:val="00832E08"/>
    <w:rsid w:val="008405FD"/>
    <w:rsid w:val="0084215E"/>
    <w:rsid w:val="00844996"/>
    <w:rsid w:val="0084627A"/>
    <w:rsid w:val="0085138C"/>
    <w:rsid w:val="00856BD4"/>
    <w:rsid w:val="00857A22"/>
    <w:rsid w:val="00863A7D"/>
    <w:rsid w:val="0086496F"/>
    <w:rsid w:val="00871998"/>
    <w:rsid w:val="00874737"/>
    <w:rsid w:val="008769D0"/>
    <w:rsid w:val="0087768C"/>
    <w:rsid w:val="008819E1"/>
    <w:rsid w:val="00885764"/>
    <w:rsid w:val="00885D2D"/>
    <w:rsid w:val="00887F5C"/>
    <w:rsid w:val="00891F15"/>
    <w:rsid w:val="0089346A"/>
    <w:rsid w:val="008970DD"/>
    <w:rsid w:val="008971F9"/>
    <w:rsid w:val="008A186C"/>
    <w:rsid w:val="008A39CB"/>
    <w:rsid w:val="008A3C14"/>
    <w:rsid w:val="008B0BA2"/>
    <w:rsid w:val="008B0F0E"/>
    <w:rsid w:val="008B5E0E"/>
    <w:rsid w:val="008B618E"/>
    <w:rsid w:val="008B7DCC"/>
    <w:rsid w:val="008C1D18"/>
    <w:rsid w:val="008C40BA"/>
    <w:rsid w:val="008C6881"/>
    <w:rsid w:val="008C7D0B"/>
    <w:rsid w:val="008D16AA"/>
    <w:rsid w:val="008D2F38"/>
    <w:rsid w:val="008D4169"/>
    <w:rsid w:val="008D4C32"/>
    <w:rsid w:val="008D67CE"/>
    <w:rsid w:val="008E0FF8"/>
    <w:rsid w:val="008E1E63"/>
    <w:rsid w:val="008E48EF"/>
    <w:rsid w:val="008E6AEB"/>
    <w:rsid w:val="008E75DB"/>
    <w:rsid w:val="008F1792"/>
    <w:rsid w:val="008F3AC4"/>
    <w:rsid w:val="008F43E1"/>
    <w:rsid w:val="00900A0A"/>
    <w:rsid w:val="009052C5"/>
    <w:rsid w:val="0091047A"/>
    <w:rsid w:val="009208B9"/>
    <w:rsid w:val="00921A3B"/>
    <w:rsid w:val="00921DD1"/>
    <w:rsid w:val="009224C3"/>
    <w:rsid w:val="00925AF6"/>
    <w:rsid w:val="00931631"/>
    <w:rsid w:val="00932219"/>
    <w:rsid w:val="009444C5"/>
    <w:rsid w:val="00946481"/>
    <w:rsid w:val="00951520"/>
    <w:rsid w:val="00953EB9"/>
    <w:rsid w:val="00954CB5"/>
    <w:rsid w:val="00957EEF"/>
    <w:rsid w:val="0096090E"/>
    <w:rsid w:val="0096360A"/>
    <w:rsid w:val="00963DF7"/>
    <w:rsid w:val="00966DE0"/>
    <w:rsid w:val="00967F39"/>
    <w:rsid w:val="0097215E"/>
    <w:rsid w:val="00980D24"/>
    <w:rsid w:val="009817DD"/>
    <w:rsid w:val="00984C76"/>
    <w:rsid w:val="00987CD0"/>
    <w:rsid w:val="00990904"/>
    <w:rsid w:val="00990E35"/>
    <w:rsid w:val="009916D2"/>
    <w:rsid w:val="00992828"/>
    <w:rsid w:val="009947DA"/>
    <w:rsid w:val="009A0669"/>
    <w:rsid w:val="009A0EEA"/>
    <w:rsid w:val="009A2094"/>
    <w:rsid w:val="009A3522"/>
    <w:rsid w:val="009C5866"/>
    <w:rsid w:val="009C6977"/>
    <w:rsid w:val="009C7760"/>
    <w:rsid w:val="009D076F"/>
    <w:rsid w:val="009D0E32"/>
    <w:rsid w:val="009D51F9"/>
    <w:rsid w:val="009D601E"/>
    <w:rsid w:val="009D773A"/>
    <w:rsid w:val="009E05E1"/>
    <w:rsid w:val="009E1237"/>
    <w:rsid w:val="009E1448"/>
    <w:rsid w:val="009E2AC4"/>
    <w:rsid w:val="009E3451"/>
    <w:rsid w:val="009E3484"/>
    <w:rsid w:val="009E37C5"/>
    <w:rsid w:val="009E74E2"/>
    <w:rsid w:val="009F37D8"/>
    <w:rsid w:val="009F3FF6"/>
    <w:rsid w:val="00A02106"/>
    <w:rsid w:val="00A02635"/>
    <w:rsid w:val="00A02DAD"/>
    <w:rsid w:val="00A07C30"/>
    <w:rsid w:val="00A143F0"/>
    <w:rsid w:val="00A157C3"/>
    <w:rsid w:val="00A164D3"/>
    <w:rsid w:val="00A16F7C"/>
    <w:rsid w:val="00A23A63"/>
    <w:rsid w:val="00A253FF"/>
    <w:rsid w:val="00A27FE4"/>
    <w:rsid w:val="00A329E9"/>
    <w:rsid w:val="00A3588D"/>
    <w:rsid w:val="00A429BC"/>
    <w:rsid w:val="00A47C88"/>
    <w:rsid w:val="00A50156"/>
    <w:rsid w:val="00A51024"/>
    <w:rsid w:val="00A53A50"/>
    <w:rsid w:val="00A56095"/>
    <w:rsid w:val="00A607EA"/>
    <w:rsid w:val="00A61BCE"/>
    <w:rsid w:val="00A65D6E"/>
    <w:rsid w:val="00A669C4"/>
    <w:rsid w:val="00A677DA"/>
    <w:rsid w:val="00A72C2F"/>
    <w:rsid w:val="00A75607"/>
    <w:rsid w:val="00A758B7"/>
    <w:rsid w:val="00A77450"/>
    <w:rsid w:val="00A81969"/>
    <w:rsid w:val="00A81BEB"/>
    <w:rsid w:val="00A81D86"/>
    <w:rsid w:val="00A8316C"/>
    <w:rsid w:val="00A83342"/>
    <w:rsid w:val="00A84B66"/>
    <w:rsid w:val="00A86647"/>
    <w:rsid w:val="00A91094"/>
    <w:rsid w:val="00A9477A"/>
    <w:rsid w:val="00A9706A"/>
    <w:rsid w:val="00AA2C8D"/>
    <w:rsid w:val="00AA5673"/>
    <w:rsid w:val="00AA71E1"/>
    <w:rsid w:val="00AB44D2"/>
    <w:rsid w:val="00AC02EC"/>
    <w:rsid w:val="00AC375F"/>
    <w:rsid w:val="00AD17B2"/>
    <w:rsid w:val="00AE05A9"/>
    <w:rsid w:val="00AE27D6"/>
    <w:rsid w:val="00AE46A1"/>
    <w:rsid w:val="00AE7363"/>
    <w:rsid w:val="00AF33A7"/>
    <w:rsid w:val="00AF4095"/>
    <w:rsid w:val="00AF4C7A"/>
    <w:rsid w:val="00B008D3"/>
    <w:rsid w:val="00B03509"/>
    <w:rsid w:val="00B05D63"/>
    <w:rsid w:val="00B07CAD"/>
    <w:rsid w:val="00B1338D"/>
    <w:rsid w:val="00B1540C"/>
    <w:rsid w:val="00B2549D"/>
    <w:rsid w:val="00B275D0"/>
    <w:rsid w:val="00B30B6C"/>
    <w:rsid w:val="00B30B77"/>
    <w:rsid w:val="00B317AD"/>
    <w:rsid w:val="00B32455"/>
    <w:rsid w:val="00B33215"/>
    <w:rsid w:val="00B371E7"/>
    <w:rsid w:val="00B4152E"/>
    <w:rsid w:val="00B45021"/>
    <w:rsid w:val="00B4507C"/>
    <w:rsid w:val="00B45D02"/>
    <w:rsid w:val="00B55A87"/>
    <w:rsid w:val="00B55E5A"/>
    <w:rsid w:val="00B604E6"/>
    <w:rsid w:val="00B63008"/>
    <w:rsid w:val="00B64B3F"/>
    <w:rsid w:val="00B650F2"/>
    <w:rsid w:val="00B671D6"/>
    <w:rsid w:val="00B677C3"/>
    <w:rsid w:val="00B711BE"/>
    <w:rsid w:val="00B779C7"/>
    <w:rsid w:val="00B8499C"/>
    <w:rsid w:val="00B853D3"/>
    <w:rsid w:val="00B9277D"/>
    <w:rsid w:val="00B93D76"/>
    <w:rsid w:val="00B970CA"/>
    <w:rsid w:val="00B97B23"/>
    <w:rsid w:val="00BA0C20"/>
    <w:rsid w:val="00BB0405"/>
    <w:rsid w:val="00BB1B92"/>
    <w:rsid w:val="00BB2F69"/>
    <w:rsid w:val="00BB3FBB"/>
    <w:rsid w:val="00BB6F03"/>
    <w:rsid w:val="00BC0F2E"/>
    <w:rsid w:val="00BC2FD5"/>
    <w:rsid w:val="00BC2FE1"/>
    <w:rsid w:val="00BC4555"/>
    <w:rsid w:val="00BC5A2C"/>
    <w:rsid w:val="00BC7820"/>
    <w:rsid w:val="00BD31C1"/>
    <w:rsid w:val="00BD67D3"/>
    <w:rsid w:val="00BD6E54"/>
    <w:rsid w:val="00BE0109"/>
    <w:rsid w:val="00BE3C01"/>
    <w:rsid w:val="00BF0608"/>
    <w:rsid w:val="00BF12F6"/>
    <w:rsid w:val="00BF13B0"/>
    <w:rsid w:val="00C001FD"/>
    <w:rsid w:val="00C00687"/>
    <w:rsid w:val="00C01FE1"/>
    <w:rsid w:val="00C02119"/>
    <w:rsid w:val="00C03073"/>
    <w:rsid w:val="00C056D5"/>
    <w:rsid w:val="00C11832"/>
    <w:rsid w:val="00C13858"/>
    <w:rsid w:val="00C15814"/>
    <w:rsid w:val="00C2127F"/>
    <w:rsid w:val="00C22B26"/>
    <w:rsid w:val="00C266F1"/>
    <w:rsid w:val="00C26EC1"/>
    <w:rsid w:val="00C32319"/>
    <w:rsid w:val="00C36E59"/>
    <w:rsid w:val="00C400FD"/>
    <w:rsid w:val="00C40478"/>
    <w:rsid w:val="00C4157D"/>
    <w:rsid w:val="00C4238A"/>
    <w:rsid w:val="00C42BE9"/>
    <w:rsid w:val="00C45794"/>
    <w:rsid w:val="00C469AA"/>
    <w:rsid w:val="00C512E0"/>
    <w:rsid w:val="00C5455E"/>
    <w:rsid w:val="00C545EA"/>
    <w:rsid w:val="00C54987"/>
    <w:rsid w:val="00C54E9E"/>
    <w:rsid w:val="00C63083"/>
    <w:rsid w:val="00C7102B"/>
    <w:rsid w:val="00C727FA"/>
    <w:rsid w:val="00C73AB7"/>
    <w:rsid w:val="00C73F23"/>
    <w:rsid w:val="00C74C1C"/>
    <w:rsid w:val="00C77331"/>
    <w:rsid w:val="00C85C7B"/>
    <w:rsid w:val="00C86367"/>
    <w:rsid w:val="00C87595"/>
    <w:rsid w:val="00C87B1B"/>
    <w:rsid w:val="00C92894"/>
    <w:rsid w:val="00CA1215"/>
    <w:rsid w:val="00CA175E"/>
    <w:rsid w:val="00CA197B"/>
    <w:rsid w:val="00CA1A99"/>
    <w:rsid w:val="00CA58C5"/>
    <w:rsid w:val="00CB6E80"/>
    <w:rsid w:val="00CC024D"/>
    <w:rsid w:val="00CC526F"/>
    <w:rsid w:val="00CD1040"/>
    <w:rsid w:val="00CD2C73"/>
    <w:rsid w:val="00CD3898"/>
    <w:rsid w:val="00CD4360"/>
    <w:rsid w:val="00CD6BD6"/>
    <w:rsid w:val="00CD7AC4"/>
    <w:rsid w:val="00CE274E"/>
    <w:rsid w:val="00CE725C"/>
    <w:rsid w:val="00CF1353"/>
    <w:rsid w:val="00CF37BB"/>
    <w:rsid w:val="00CF3B6B"/>
    <w:rsid w:val="00CF76C4"/>
    <w:rsid w:val="00CF7D13"/>
    <w:rsid w:val="00D0334B"/>
    <w:rsid w:val="00D03932"/>
    <w:rsid w:val="00D03B12"/>
    <w:rsid w:val="00D040FF"/>
    <w:rsid w:val="00D04921"/>
    <w:rsid w:val="00D1397D"/>
    <w:rsid w:val="00D20AB4"/>
    <w:rsid w:val="00D21B3D"/>
    <w:rsid w:val="00D21F3F"/>
    <w:rsid w:val="00D2230F"/>
    <w:rsid w:val="00D26EB3"/>
    <w:rsid w:val="00D330DF"/>
    <w:rsid w:val="00D342BE"/>
    <w:rsid w:val="00D3614C"/>
    <w:rsid w:val="00D41CF5"/>
    <w:rsid w:val="00D47441"/>
    <w:rsid w:val="00D64394"/>
    <w:rsid w:val="00D64A70"/>
    <w:rsid w:val="00D6530E"/>
    <w:rsid w:val="00D65AF8"/>
    <w:rsid w:val="00D66A72"/>
    <w:rsid w:val="00D743B3"/>
    <w:rsid w:val="00D77F60"/>
    <w:rsid w:val="00D82BF0"/>
    <w:rsid w:val="00D8532F"/>
    <w:rsid w:val="00D869EA"/>
    <w:rsid w:val="00D903C1"/>
    <w:rsid w:val="00D9047D"/>
    <w:rsid w:val="00D94068"/>
    <w:rsid w:val="00D95C97"/>
    <w:rsid w:val="00D95E7B"/>
    <w:rsid w:val="00DA074F"/>
    <w:rsid w:val="00DA122F"/>
    <w:rsid w:val="00DA2A85"/>
    <w:rsid w:val="00DA3BA9"/>
    <w:rsid w:val="00DA46C6"/>
    <w:rsid w:val="00DA5306"/>
    <w:rsid w:val="00DA5939"/>
    <w:rsid w:val="00DB1255"/>
    <w:rsid w:val="00DB2EA2"/>
    <w:rsid w:val="00DB4AE1"/>
    <w:rsid w:val="00DB7E9F"/>
    <w:rsid w:val="00DC3FD7"/>
    <w:rsid w:val="00DD2271"/>
    <w:rsid w:val="00DD232B"/>
    <w:rsid w:val="00DD23FF"/>
    <w:rsid w:val="00DD3DC8"/>
    <w:rsid w:val="00DD3E87"/>
    <w:rsid w:val="00DD680C"/>
    <w:rsid w:val="00DE1A07"/>
    <w:rsid w:val="00DE202B"/>
    <w:rsid w:val="00DE28C9"/>
    <w:rsid w:val="00DE2A9B"/>
    <w:rsid w:val="00DF039F"/>
    <w:rsid w:val="00DF753B"/>
    <w:rsid w:val="00E02350"/>
    <w:rsid w:val="00E03B5C"/>
    <w:rsid w:val="00E04F3B"/>
    <w:rsid w:val="00E06FAE"/>
    <w:rsid w:val="00E10601"/>
    <w:rsid w:val="00E12CFA"/>
    <w:rsid w:val="00E15976"/>
    <w:rsid w:val="00E15ADD"/>
    <w:rsid w:val="00E1610B"/>
    <w:rsid w:val="00E21A14"/>
    <w:rsid w:val="00E238FC"/>
    <w:rsid w:val="00E30506"/>
    <w:rsid w:val="00E31767"/>
    <w:rsid w:val="00E32C3D"/>
    <w:rsid w:val="00E3400E"/>
    <w:rsid w:val="00E40161"/>
    <w:rsid w:val="00E43CD6"/>
    <w:rsid w:val="00E453C7"/>
    <w:rsid w:val="00E45C03"/>
    <w:rsid w:val="00E53122"/>
    <w:rsid w:val="00E53C1B"/>
    <w:rsid w:val="00E54E91"/>
    <w:rsid w:val="00E559AD"/>
    <w:rsid w:val="00E55FE4"/>
    <w:rsid w:val="00E60C2F"/>
    <w:rsid w:val="00E64C6B"/>
    <w:rsid w:val="00E658B9"/>
    <w:rsid w:val="00E661D2"/>
    <w:rsid w:val="00E66C15"/>
    <w:rsid w:val="00E679D5"/>
    <w:rsid w:val="00E72186"/>
    <w:rsid w:val="00E820EC"/>
    <w:rsid w:val="00E86298"/>
    <w:rsid w:val="00E879CC"/>
    <w:rsid w:val="00E938BF"/>
    <w:rsid w:val="00E940EC"/>
    <w:rsid w:val="00E968DB"/>
    <w:rsid w:val="00EA2E21"/>
    <w:rsid w:val="00EA3E21"/>
    <w:rsid w:val="00EA6892"/>
    <w:rsid w:val="00EB011C"/>
    <w:rsid w:val="00EB14B2"/>
    <w:rsid w:val="00EB294F"/>
    <w:rsid w:val="00EB2E2F"/>
    <w:rsid w:val="00EB754F"/>
    <w:rsid w:val="00EB78B2"/>
    <w:rsid w:val="00EC6D03"/>
    <w:rsid w:val="00ED2179"/>
    <w:rsid w:val="00ED4944"/>
    <w:rsid w:val="00ED5163"/>
    <w:rsid w:val="00EE0ED9"/>
    <w:rsid w:val="00EE6F20"/>
    <w:rsid w:val="00EF285E"/>
    <w:rsid w:val="00EF2EF6"/>
    <w:rsid w:val="00EF3291"/>
    <w:rsid w:val="00EF7265"/>
    <w:rsid w:val="00EF731E"/>
    <w:rsid w:val="00EF78E1"/>
    <w:rsid w:val="00F007F1"/>
    <w:rsid w:val="00F01A53"/>
    <w:rsid w:val="00F02574"/>
    <w:rsid w:val="00F0775A"/>
    <w:rsid w:val="00F15A3C"/>
    <w:rsid w:val="00F27468"/>
    <w:rsid w:val="00F332E9"/>
    <w:rsid w:val="00F333C9"/>
    <w:rsid w:val="00F34EBF"/>
    <w:rsid w:val="00F41D73"/>
    <w:rsid w:val="00F423F8"/>
    <w:rsid w:val="00F431A2"/>
    <w:rsid w:val="00F47AD0"/>
    <w:rsid w:val="00F530C7"/>
    <w:rsid w:val="00F541E0"/>
    <w:rsid w:val="00F622F2"/>
    <w:rsid w:val="00F62B16"/>
    <w:rsid w:val="00F6640C"/>
    <w:rsid w:val="00F7170E"/>
    <w:rsid w:val="00F71E8B"/>
    <w:rsid w:val="00F77A84"/>
    <w:rsid w:val="00F77F84"/>
    <w:rsid w:val="00F800C8"/>
    <w:rsid w:val="00F814FA"/>
    <w:rsid w:val="00F81EE2"/>
    <w:rsid w:val="00F821A0"/>
    <w:rsid w:val="00F83C1E"/>
    <w:rsid w:val="00F8423F"/>
    <w:rsid w:val="00F85F5E"/>
    <w:rsid w:val="00F87A24"/>
    <w:rsid w:val="00F93BF5"/>
    <w:rsid w:val="00F95FEF"/>
    <w:rsid w:val="00FA0FD5"/>
    <w:rsid w:val="00FA1269"/>
    <w:rsid w:val="00FA4111"/>
    <w:rsid w:val="00FA5B30"/>
    <w:rsid w:val="00FB1344"/>
    <w:rsid w:val="00FB5018"/>
    <w:rsid w:val="00FC0F6D"/>
    <w:rsid w:val="00FC2F5D"/>
    <w:rsid w:val="00FC4716"/>
    <w:rsid w:val="00FD4076"/>
    <w:rsid w:val="00FD4D1D"/>
    <w:rsid w:val="00FD6ED6"/>
    <w:rsid w:val="00FD7526"/>
    <w:rsid w:val="00FD7C43"/>
    <w:rsid w:val="00FE09C8"/>
    <w:rsid w:val="00FE5F8A"/>
    <w:rsid w:val="00FF1AB3"/>
    <w:rsid w:val="00FF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17A07"/>
  <w15:docId w15:val="{73AFF0C3-B72C-43A7-A6CF-E76D7F03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9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3C1B"/>
    <w:rPr>
      <w:color w:val="0000FF"/>
      <w:u w:val="single"/>
    </w:rPr>
  </w:style>
  <w:style w:type="paragraph" w:styleId="FootnoteText">
    <w:name w:val="footnote text"/>
    <w:basedOn w:val="Normal"/>
    <w:semiHidden/>
    <w:rsid w:val="00E45C03"/>
    <w:rPr>
      <w:sz w:val="20"/>
      <w:szCs w:val="20"/>
    </w:rPr>
  </w:style>
  <w:style w:type="character" w:styleId="FootnoteReference">
    <w:name w:val="footnote reference"/>
    <w:semiHidden/>
    <w:rsid w:val="00E45C03"/>
    <w:rPr>
      <w:vertAlign w:val="superscript"/>
    </w:rPr>
  </w:style>
  <w:style w:type="paragraph" w:styleId="Footer">
    <w:name w:val="footer"/>
    <w:basedOn w:val="Normal"/>
    <w:rsid w:val="003F5D52"/>
    <w:pPr>
      <w:tabs>
        <w:tab w:val="center" w:pos="4320"/>
        <w:tab w:val="right" w:pos="8640"/>
      </w:tabs>
    </w:pPr>
  </w:style>
  <w:style w:type="paragraph" w:customStyle="1" w:styleId="Default">
    <w:name w:val="Default"/>
    <w:rsid w:val="00685A9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53A50"/>
    <w:rPr>
      <w:rFonts w:ascii="Tahoma" w:hAnsi="Tahoma" w:cs="Tahoma"/>
      <w:sz w:val="16"/>
      <w:szCs w:val="16"/>
    </w:rPr>
  </w:style>
  <w:style w:type="character" w:customStyle="1" w:styleId="BalloonTextChar">
    <w:name w:val="Balloon Text Char"/>
    <w:basedOn w:val="DefaultParagraphFont"/>
    <w:link w:val="BalloonText"/>
    <w:uiPriority w:val="99"/>
    <w:semiHidden/>
    <w:rsid w:val="00A53A50"/>
    <w:rPr>
      <w:rFonts w:ascii="Tahoma" w:hAnsi="Tahoma" w:cs="Tahoma"/>
      <w:sz w:val="16"/>
      <w:szCs w:val="16"/>
    </w:rPr>
  </w:style>
  <w:style w:type="paragraph" w:styleId="ListParagraph">
    <w:name w:val="List Paragraph"/>
    <w:basedOn w:val="Normal"/>
    <w:uiPriority w:val="34"/>
    <w:qFormat/>
    <w:rsid w:val="001A1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45782">
      <w:bodyDiv w:val="1"/>
      <w:marLeft w:val="0"/>
      <w:marRight w:val="0"/>
      <w:marTop w:val="0"/>
      <w:marBottom w:val="0"/>
      <w:divBdr>
        <w:top w:val="none" w:sz="0" w:space="0" w:color="auto"/>
        <w:left w:val="none" w:sz="0" w:space="0" w:color="auto"/>
        <w:bottom w:val="none" w:sz="0" w:space="0" w:color="auto"/>
        <w:right w:val="none" w:sz="0" w:space="0" w:color="auto"/>
      </w:divBdr>
    </w:div>
    <w:div w:id="622004340">
      <w:bodyDiv w:val="1"/>
      <w:marLeft w:val="0"/>
      <w:marRight w:val="0"/>
      <w:marTop w:val="0"/>
      <w:marBottom w:val="0"/>
      <w:divBdr>
        <w:top w:val="none" w:sz="0" w:space="0" w:color="auto"/>
        <w:left w:val="none" w:sz="0" w:space="0" w:color="auto"/>
        <w:bottom w:val="none" w:sz="0" w:space="0" w:color="auto"/>
        <w:right w:val="none" w:sz="0" w:space="0" w:color="auto"/>
      </w:divBdr>
    </w:div>
    <w:div w:id="885798261">
      <w:bodyDiv w:val="1"/>
      <w:marLeft w:val="0"/>
      <w:marRight w:val="0"/>
      <w:marTop w:val="0"/>
      <w:marBottom w:val="0"/>
      <w:divBdr>
        <w:top w:val="none" w:sz="0" w:space="0" w:color="auto"/>
        <w:left w:val="none" w:sz="0" w:space="0" w:color="auto"/>
        <w:bottom w:val="none" w:sz="0" w:space="0" w:color="auto"/>
        <w:right w:val="none" w:sz="0" w:space="0" w:color="auto"/>
      </w:divBdr>
    </w:div>
    <w:div w:id="891699873">
      <w:bodyDiv w:val="1"/>
      <w:marLeft w:val="0"/>
      <w:marRight w:val="0"/>
      <w:marTop w:val="0"/>
      <w:marBottom w:val="0"/>
      <w:divBdr>
        <w:top w:val="none" w:sz="0" w:space="0" w:color="auto"/>
        <w:left w:val="none" w:sz="0" w:space="0" w:color="auto"/>
        <w:bottom w:val="none" w:sz="0" w:space="0" w:color="auto"/>
        <w:right w:val="none" w:sz="0" w:space="0" w:color="auto"/>
      </w:divBdr>
    </w:div>
    <w:div w:id="1035539004">
      <w:bodyDiv w:val="1"/>
      <w:marLeft w:val="0"/>
      <w:marRight w:val="0"/>
      <w:marTop w:val="0"/>
      <w:marBottom w:val="0"/>
      <w:divBdr>
        <w:top w:val="none" w:sz="0" w:space="0" w:color="auto"/>
        <w:left w:val="none" w:sz="0" w:space="0" w:color="auto"/>
        <w:bottom w:val="none" w:sz="0" w:space="0" w:color="auto"/>
        <w:right w:val="none" w:sz="0" w:space="0" w:color="auto"/>
      </w:divBdr>
      <w:divsChild>
        <w:div w:id="208610017">
          <w:marLeft w:val="0"/>
          <w:marRight w:val="0"/>
          <w:marTop w:val="0"/>
          <w:marBottom w:val="0"/>
          <w:divBdr>
            <w:top w:val="none" w:sz="0" w:space="0" w:color="auto"/>
            <w:left w:val="none" w:sz="0" w:space="0" w:color="auto"/>
            <w:bottom w:val="none" w:sz="0" w:space="0" w:color="auto"/>
            <w:right w:val="none" w:sz="0" w:space="0" w:color="auto"/>
          </w:divBdr>
        </w:div>
        <w:div w:id="233928371">
          <w:marLeft w:val="0"/>
          <w:marRight w:val="0"/>
          <w:marTop w:val="0"/>
          <w:marBottom w:val="0"/>
          <w:divBdr>
            <w:top w:val="none" w:sz="0" w:space="0" w:color="auto"/>
            <w:left w:val="none" w:sz="0" w:space="0" w:color="auto"/>
            <w:bottom w:val="none" w:sz="0" w:space="0" w:color="auto"/>
            <w:right w:val="none" w:sz="0" w:space="0" w:color="auto"/>
          </w:divBdr>
        </w:div>
        <w:div w:id="526677739">
          <w:marLeft w:val="0"/>
          <w:marRight w:val="0"/>
          <w:marTop w:val="0"/>
          <w:marBottom w:val="0"/>
          <w:divBdr>
            <w:top w:val="none" w:sz="0" w:space="0" w:color="auto"/>
            <w:left w:val="none" w:sz="0" w:space="0" w:color="auto"/>
            <w:bottom w:val="none" w:sz="0" w:space="0" w:color="auto"/>
            <w:right w:val="none" w:sz="0" w:space="0" w:color="auto"/>
          </w:divBdr>
        </w:div>
        <w:div w:id="1129475172">
          <w:marLeft w:val="0"/>
          <w:marRight w:val="0"/>
          <w:marTop w:val="0"/>
          <w:marBottom w:val="0"/>
          <w:divBdr>
            <w:top w:val="none" w:sz="0" w:space="0" w:color="auto"/>
            <w:left w:val="none" w:sz="0" w:space="0" w:color="auto"/>
            <w:bottom w:val="none" w:sz="0" w:space="0" w:color="auto"/>
            <w:right w:val="none" w:sz="0" w:space="0" w:color="auto"/>
          </w:divBdr>
        </w:div>
        <w:div w:id="1438134222">
          <w:marLeft w:val="0"/>
          <w:marRight w:val="0"/>
          <w:marTop w:val="0"/>
          <w:marBottom w:val="0"/>
          <w:divBdr>
            <w:top w:val="none" w:sz="0" w:space="0" w:color="auto"/>
            <w:left w:val="none" w:sz="0" w:space="0" w:color="auto"/>
            <w:bottom w:val="none" w:sz="0" w:space="0" w:color="auto"/>
            <w:right w:val="none" w:sz="0" w:space="0" w:color="auto"/>
          </w:divBdr>
        </w:div>
        <w:div w:id="1766150794">
          <w:marLeft w:val="0"/>
          <w:marRight w:val="0"/>
          <w:marTop w:val="0"/>
          <w:marBottom w:val="0"/>
          <w:divBdr>
            <w:top w:val="none" w:sz="0" w:space="0" w:color="auto"/>
            <w:left w:val="none" w:sz="0" w:space="0" w:color="auto"/>
            <w:bottom w:val="none" w:sz="0" w:space="0" w:color="auto"/>
            <w:right w:val="none" w:sz="0" w:space="0" w:color="auto"/>
          </w:divBdr>
        </w:div>
        <w:div w:id="1867867038">
          <w:marLeft w:val="0"/>
          <w:marRight w:val="0"/>
          <w:marTop w:val="0"/>
          <w:marBottom w:val="0"/>
          <w:divBdr>
            <w:top w:val="none" w:sz="0" w:space="0" w:color="auto"/>
            <w:left w:val="none" w:sz="0" w:space="0" w:color="auto"/>
            <w:bottom w:val="none" w:sz="0" w:space="0" w:color="auto"/>
            <w:right w:val="none" w:sz="0" w:space="0" w:color="auto"/>
          </w:divBdr>
        </w:div>
        <w:div w:id="1922325403">
          <w:marLeft w:val="0"/>
          <w:marRight w:val="0"/>
          <w:marTop w:val="0"/>
          <w:marBottom w:val="0"/>
          <w:divBdr>
            <w:top w:val="none" w:sz="0" w:space="0" w:color="auto"/>
            <w:left w:val="none" w:sz="0" w:space="0" w:color="auto"/>
            <w:bottom w:val="none" w:sz="0" w:space="0" w:color="auto"/>
            <w:right w:val="none" w:sz="0" w:space="0" w:color="auto"/>
          </w:divBdr>
        </w:div>
        <w:div w:id="2142267315">
          <w:marLeft w:val="0"/>
          <w:marRight w:val="0"/>
          <w:marTop w:val="0"/>
          <w:marBottom w:val="0"/>
          <w:divBdr>
            <w:top w:val="none" w:sz="0" w:space="0" w:color="auto"/>
            <w:left w:val="none" w:sz="0" w:space="0" w:color="auto"/>
            <w:bottom w:val="none" w:sz="0" w:space="0" w:color="auto"/>
            <w:right w:val="none" w:sz="0" w:space="0" w:color="auto"/>
          </w:divBdr>
        </w:div>
      </w:divsChild>
    </w:div>
    <w:div w:id="1069504106">
      <w:bodyDiv w:val="1"/>
      <w:marLeft w:val="0"/>
      <w:marRight w:val="0"/>
      <w:marTop w:val="0"/>
      <w:marBottom w:val="0"/>
      <w:divBdr>
        <w:top w:val="none" w:sz="0" w:space="0" w:color="auto"/>
        <w:left w:val="none" w:sz="0" w:space="0" w:color="auto"/>
        <w:bottom w:val="none" w:sz="0" w:space="0" w:color="auto"/>
        <w:right w:val="none" w:sz="0" w:space="0" w:color="auto"/>
      </w:divBdr>
      <w:divsChild>
        <w:div w:id="784272333">
          <w:marLeft w:val="0"/>
          <w:marRight w:val="0"/>
          <w:marTop w:val="0"/>
          <w:marBottom w:val="0"/>
          <w:divBdr>
            <w:top w:val="none" w:sz="0" w:space="0" w:color="auto"/>
            <w:left w:val="none" w:sz="0" w:space="0" w:color="auto"/>
            <w:bottom w:val="none" w:sz="0" w:space="0" w:color="auto"/>
            <w:right w:val="none" w:sz="0" w:space="0" w:color="auto"/>
          </w:divBdr>
        </w:div>
      </w:divsChild>
    </w:div>
    <w:div w:id="1160004617">
      <w:bodyDiv w:val="1"/>
      <w:marLeft w:val="0"/>
      <w:marRight w:val="0"/>
      <w:marTop w:val="0"/>
      <w:marBottom w:val="0"/>
      <w:divBdr>
        <w:top w:val="none" w:sz="0" w:space="0" w:color="auto"/>
        <w:left w:val="none" w:sz="0" w:space="0" w:color="auto"/>
        <w:bottom w:val="none" w:sz="0" w:space="0" w:color="auto"/>
        <w:right w:val="none" w:sz="0" w:space="0" w:color="auto"/>
      </w:divBdr>
    </w:div>
    <w:div w:id="1483767165">
      <w:bodyDiv w:val="1"/>
      <w:marLeft w:val="0"/>
      <w:marRight w:val="0"/>
      <w:marTop w:val="0"/>
      <w:marBottom w:val="0"/>
      <w:divBdr>
        <w:top w:val="none" w:sz="0" w:space="0" w:color="auto"/>
        <w:left w:val="none" w:sz="0" w:space="0" w:color="auto"/>
        <w:bottom w:val="none" w:sz="0" w:space="0" w:color="auto"/>
        <w:right w:val="none" w:sz="0" w:space="0" w:color="auto"/>
      </w:divBdr>
    </w:div>
    <w:div w:id="1504126729">
      <w:bodyDiv w:val="1"/>
      <w:marLeft w:val="0"/>
      <w:marRight w:val="0"/>
      <w:marTop w:val="0"/>
      <w:marBottom w:val="0"/>
      <w:divBdr>
        <w:top w:val="none" w:sz="0" w:space="0" w:color="auto"/>
        <w:left w:val="none" w:sz="0" w:space="0" w:color="auto"/>
        <w:bottom w:val="none" w:sz="0" w:space="0" w:color="auto"/>
        <w:right w:val="none" w:sz="0" w:space="0" w:color="auto"/>
      </w:divBdr>
    </w:div>
    <w:div w:id="1889220529">
      <w:bodyDiv w:val="1"/>
      <w:marLeft w:val="0"/>
      <w:marRight w:val="0"/>
      <w:marTop w:val="0"/>
      <w:marBottom w:val="0"/>
      <w:divBdr>
        <w:top w:val="none" w:sz="0" w:space="0" w:color="auto"/>
        <w:left w:val="none" w:sz="0" w:space="0" w:color="auto"/>
        <w:bottom w:val="none" w:sz="0" w:space="0" w:color="auto"/>
        <w:right w:val="none" w:sz="0" w:space="0" w:color="auto"/>
      </w:divBdr>
    </w:div>
    <w:div w:id="19930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story.sd.gov/Preservation" TargetMode="External"/><Relationship Id="rId3" Type="http://schemas.openxmlformats.org/officeDocument/2006/relationships/settings" Target="settings.xml"/><Relationship Id="rId7" Type="http://schemas.openxmlformats.org/officeDocument/2006/relationships/hyperlink" Target="mailto:Jeff.Mammenga@state.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istory.s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FDC1FCAA.dotm</Template>
  <TotalTime>1</TotalTime>
  <Pages>3</Pages>
  <Words>1081</Words>
  <Characters>6361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The Walla Lutheran Church is located in the New Effington vicinity in Roberts County</vt:lpstr>
    </vt:vector>
  </TitlesOfParts>
  <Company>State of South Dakota</Company>
  <LinksUpToDate>false</LinksUpToDate>
  <CharactersWithSpaces>7428</CharactersWithSpaces>
  <SharedDoc>false</SharedDoc>
  <HLinks>
    <vt:vector size="6" baseType="variant">
      <vt:variant>
        <vt:i4>3866685</vt:i4>
      </vt:variant>
      <vt:variant>
        <vt:i4>0</vt:i4>
      </vt:variant>
      <vt:variant>
        <vt:i4>0</vt:i4>
      </vt:variant>
      <vt:variant>
        <vt:i4>5</vt:i4>
      </vt:variant>
      <vt:variant>
        <vt:lpwstr>http://history.sd.gov/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Walla Lutheran Church is located in the New Effington vicinity in Roberts County</dc:title>
  <dc:creator>depr33103</dc:creator>
  <cp:lastModifiedBy>Mammenga, Jeff</cp:lastModifiedBy>
  <cp:revision>2</cp:revision>
  <cp:lastPrinted>2019-07-03T19:16:00Z</cp:lastPrinted>
  <dcterms:created xsi:type="dcterms:W3CDTF">2019-07-09T19:19:00Z</dcterms:created>
  <dcterms:modified xsi:type="dcterms:W3CDTF">2019-07-09T19:19:00Z</dcterms:modified>
</cp:coreProperties>
</file>